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2"/>
        <w:gridCol w:w="447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 xml:space="preserve">Declaro conocer el Reglamento de Selección para la Cobertura de Cargos Docentes de Carácter Interino </w:t>
      </w:r>
      <w:r>
        <w:rPr>
          <w:rFonts w:ascii="Arial" w:hAnsi="Arial"/>
          <w:sz w:val="16"/>
          <w:szCs w:val="16"/>
        </w:rPr>
        <w:t>a Término</w:t>
      </w:r>
      <w:r>
        <w:rPr>
          <w:rFonts w:ascii="Arial" w:hAnsi="Arial"/>
          <w:sz w:val="16"/>
          <w:szCs w:val="16"/>
        </w:rPr>
        <w:t xml:space="preserve"> – Ord. 1</w:t>
      </w:r>
      <w:r>
        <w:rPr>
          <w:rFonts w:ascii="Arial" w:hAnsi="Arial"/>
          <w:sz w:val="16"/>
          <w:szCs w:val="16"/>
        </w:rPr>
        <w:t>81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1"/>
        <w:gridCol w:w="3166"/>
        <w:gridCol w:w="3300"/>
      </w:tblGrid>
      <w:tr>
        <w:trPr>
          <w:trHeight w:val="388" w:hRule="atLeast"/>
        </w:trPr>
        <w:tc>
          <w:tcPr>
            <w:tcW w:w="30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 xml:space="preserve">CARÁCTER INTERINO </w:t>
    </w:r>
    <w:r>
      <w:rPr>
        <w:rFonts w:ascii="Arial" w:hAnsi="Arial"/>
        <w:b/>
        <w:bCs/>
        <w:sz w:val="20"/>
        <w:szCs w:val="20"/>
      </w:rPr>
      <w:t>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1</Pages>
  <Words>108</Words>
  <Characters>693</Characters>
  <CharactersWithSpaces>794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2022-08-29T10:15:19Z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