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8"/>
        <w:gridCol w:w="581"/>
        <w:gridCol w:w="9"/>
        <w:gridCol w:w="1340"/>
        <w:gridCol w:w="285"/>
        <w:gridCol w:w="344"/>
        <w:gridCol w:w="1533"/>
        <w:gridCol w:w="61"/>
        <w:gridCol w:w="1"/>
        <w:gridCol w:w="562"/>
        <w:gridCol w:w="364"/>
        <w:gridCol w:w="422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</w:t>
            </w:r>
            <w:r>
              <w:rPr>
                <w:rFonts w:ascii="Arial" w:hAnsi="Arial"/>
                <w:sz w:val="20"/>
                <w:szCs w:val="20"/>
              </w:rPr>
              <w:t>53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ENF 9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0114.139/2026-UACO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612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Enfermería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Bioquímica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Farmacología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03-31-02-00-02</w:t>
            </w:r>
          </w:p>
        </w:tc>
      </w:tr>
      <w:tr>
        <w:trPr>
          <w:trHeight w:val="247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Introducción a la Farmacología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LibreOffice/6.0.7.3$Linux_X86_64 LibreOffice_project/00m0$Build-3</Application>
  <Pages>1</Pages>
  <Words>129</Words>
  <Characters>856</Characters>
  <CharactersWithSpaces>963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2026-09-23T16:34:18Z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