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8"/>
        <w:gridCol w:w="3"/>
        <w:gridCol w:w="1473"/>
        <w:gridCol w:w="161"/>
        <w:gridCol w:w="575"/>
        <w:gridCol w:w="9"/>
        <w:gridCol w:w="1342"/>
        <w:gridCol w:w="286"/>
        <w:gridCol w:w="340"/>
        <w:gridCol w:w="1535"/>
        <w:gridCol w:w="60"/>
        <w:gridCol w:w="563"/>
        <w:gridCol w:w="360"/>
        <w:gridCol w:w="427"/>
        <w:gridCol w:w="723"/>
        <w:gridCol w:w="750"/>
      </w:tblGrid>
      <w:tr>
        <w:trPr>
          <w:trHeight w:val="288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66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S-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-861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527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</w:t>
            </w:r>
            <w:r>
              <w:rPr>
                <w:rFonts w:eastAsia="Arial" w:cs="Arial" w:ascii="Arial" w:hAnsi="Arial"/>
                <w:sz w:val="18"/>
                <w:lang w:val="en-US"/>
              </w:rPr>
              <w:t>46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Direcci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ón de Actores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DocSecurity>0</DocSecurity>
  <Pages>1</Pages>
  <Words>130</Words>
  <Characters>881</Characters>
  <CharactersWithSpaces>989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2023-11-17T13:55:34Z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