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143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457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</w:t>
            </w:r>
            <w:r>
              <w:rPr>
                <w:rFonts w:eastAsia="Arial" w:cs="Arial" w:ascii="Arial" w:hAnsi="Arial"/>
                <w:sz w:val="18"/>
                <w:lang w:val="en-US"/>
              </w:rPr>
              <w:t>idáctica Especial y Práctica Docente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Lenguajes Artísticos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131</Words>
  <Characters>867</Characters>
  <CharactersWithSpaces>976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2023-06-22T14:04:02Z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