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364"/>
        <w:gridCol w:w="166"/>
        <w:gridCol w:w="625"/>
        <w:gridCol w:w="355"/>
        <w:gridCol w:w="248"/>
        <w:gridCol w:w="907"/>
        <w:gridCol w:w="752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 xml:space="preserve">Teoría de la Comunicación II” </w:t>
            </w:r>
            <w:r>
              <w:rPr>
                <w:rFonts w:eastAsia="Arial" w:cs="Arial" w:ascii="Arial" w:hAnsi="Arial"/>
                <w:sz w:val="18"/>
                <w:lang w:val="es-MX"/>
              </w:rPr>
              <w:t>y “</w:t>
            </w:r>
            <w:r>
              <w:rPr>
                <w:rFonts w:eastAsia="Arial" w:cs="Arial" w:ascii="Arial" w:hAnsi="Arial"/>
                <w:sz w:val="18"/>
                <w:lang w:val="es-MX"/>
              </w:rPr>
              <w:t>Realización Audiovisual III”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LibreOffice/6.0.7.3$Linux_X86_64 LibreOffice_project/00m0$Build-3</Application>
  <Pages>1</Pages>
  <Words>134</Words>
  <Characters>898</Characters>
  <CharactersWithSpaces>1012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2023-03-06T17:14:32Z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