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565"/>
        <w:gridCol w:w="360"/>
        <w:gridCol w:w="424"/>
        <w:gridCol w:w="724"/>
        <w:gridCol w:w="749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-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13</w:t>
            </w:r>
            <w:r>
              <w:rPr>
                <w:rFonts w:eastAsia="Arial" w:cs="Arial" w:ascii="Arial" w:hAnsi="Arial"/>
                <w:sz w:val="20"/>
                <w:szCs w:val="20"/>
              </w:rPr>
              <w:t>.</w:t>
            </w:r>
            <w:r>
              <w:rPr>
                <w:rFonts w:eastAsia="Arial" w:cs="Arial" w:ascii="Arial" w:hAnsi="Arial"/>
                <w:sz w:val="20"/>
                <w:szCs w:val="20"/>
              </w:rPr>
              <w:t>271</w:t>
            </w:r>
            <w:r>
              <w:rPr>
                <w:rFonts w:eastAsia="Arial" w:cs="Arial" w:ascii="Arial" w:hAnsi="Arial"/>
                <w:sz w:val="20"/>
                <w:szCs w:val="20"/>
              </w:rPr>
              <w:t>/202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224</w:t>
            </w:r>
            <w:r>
              <w:rPr>
                <w:rFonts w:eastAsia="Arial" w:cs="Arial" w:ascii="Arial" w:hAnsi="Arial"/>
                <w:sz w:val="20"/>
                <w:szCs w:val="20"/>
              </w:rPr>
              <w:t>-26-DU-UACO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Educación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Educación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05-46-99-0</w:t>
            </w:r>
            <w:r>
              <w:rPr>
                <w:rFonts w:eastAsia="Arial" w:cs="Arial" w:ascii="Arial" w:hAnsi="Arial"/>
                <w:sz w:val="20"/>
                <w:szCs w:val="20"/>
              </w:rPr>
              <w:t>2</w:t>
            </w:r>
            <w:r>
              <w:rPr>
                <w:rFonts w:eastAsia="Arial" w:cs="Arial" w:ascii="Arial" w:hAnsi="Arial"/>
                <w:sz w:val="20"/>
                <w:szCs w:val="20"/>
              </w:rPr>
              <w:t>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Análisis y Producción del Discurso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next w:val="Normal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128</Words>
  <Characters>849</Characters>
  <CharactersWithSpaces>955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2026-04-13T14:26:37Z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